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694D10" w14:textId="77777777" w:rsidR="009C6248" w:rsidRPr="009C6248" w:rsidRDefault="009C6248" w:rsidP="009C6248">
      <w:pPr>
        <w:spacing w:after="0" w:line="480" w:lineRule="auto"/>
        <w:rPr>
          <w:rFonts w:ascii="Times New Roman" w:eastAsia="Times New Roman" w:hAnsi="Times New Roman" w:cs="Times New Roman"/>
          <w:color w:val="000000"/>
          <w:kern w:val="0"/>
          <w14:ligatures w14:val="none"/>
        </w:rPr>
      </w:pPr>
      <w:r w:rsidRPr="009C6248">
        <w:rPr>
          <w:rFonts w:ascii="Times New Roman" w:eastAsia="Times New Roman" w:hAnsi="Times New Roman" w:cs="Times New Roman"/>
          <w:color w:val="000000"/>
          <w:kern w:val="0"/>
          <w14:ligatures w14:val="none"/>
        </w:rPr>
        <w:t>Lilly Linkous</w:t>
      </w:r>
    </w:p>
    <w:p w14:paraId="26BE2C5D" w14:textId="77777777" w:rsidR="009C6248" w:rsidRPr="009C6248" w:rsidRDefault="009C6248" w:rsidP="009C6248">
      <w:pPr>
        <w:spacing w:after="0" w:line="480" w:lineRule="auto"/>
        <w:rPr>
          <w:rFonts w:ascii="Times New Roman" w:eastAsia="Times New Roman" w:hAnsi="Times New Roman" w:cs="Times New Roman"/>
          <w:color w:val="000000"/>
          <w:kern w:val="0"/>
          <w14:ligatures w14:val="none"/>
        </w:rPr>
      </w:pPr>
      <w:r w:rsidRPr="009C6248">
        <w:rPr>
          <w:rFonts w:ascii="Times New Roman" w:eastAsia="Times New Roman" w:hAnsi="Times New Roman" w:cs="Times New Roman"/>
          <w:color w:val="000000"/>
          <w:kern w:val="0"/>
          <w14:ligatures w14:val="none"/>
        </w:rPr>
        <w:t>HPRB 4400</w:t>
      </w:r>
    </w:p>
    <w:p w14:paraId="7A3DFB20" w14:textId="77777777" w:rsidR="009C6248" w:rsidRDefault="009C6248" w:rsidP="009C6248">
      <w:pPr>
        <w:spacing w:after="0" w:line="480" w:lineRule="auto"/>
        <w:jc w:val="center"/>
        <w:rPr>
          <w:rFonts w:ascii="Times New Roman" w:eastAsia="Times New Roman" w:hAnsi="Times New Roman" w:cs="Times New Roman"/>
          <w:color w:val="000000"/>
          <w:kern w:val="0"/>
          <w14:ligatures w14:val="none"/>
        </w:rPr>
      </w:pPr>
      <w:r w:rsidRPr="009C6248">
        <w:rPr>
          <w:rFonts w:ascii="Times New Roman" w:eastAsia="Times New Roman" w:hAnsi="Times New Roman" w:cs="Times New Roman"/>
          <w:color w:val="000000"/>
          <w:kern w:val="0"/>
          <w14:ligatures w14:val="none"/>
        </w:rPr>
        <w:t>Needs Assessment</w:t>
      </w:r>
    </w:p>
    <w:p w14:paraId="137F7CEE" w14:textId="0B3A4291" w:rsidR="009C6248" w:rsidRPr="009C6248" w:rsidRDefault="009C6248" w:rsidP="009C6248">
      <w:pPr>
        <w:pStyle w:val="ListParagraph"/>
        <w:numPr>
          <w:ilvl w:val="0"/>
          <w:numId w:val="5"/>
        </w:numPr>
        <w:spacing w:after="0" w:line="480" w:lineRule="auto"/>
        <w:rPr>
          <w:rFonts w:ascii="Times New Roman" w:eastAsia="Times New Roman" w:hAnsi="Times New Roman" w:cs="Times New Roman"/>
          <w:b/>
          <w:bCs/>
          <w:color w:val="000000"/>
          <w:kern w:val="0"/>
          <w14:ligatures w14:val="none"/>
        </w:rPr>
      </w:pPr>
      <w:r w:rsidRPr="009C6248">
        <w:rPr>
          <w:rFonts w:ascii="Times New Roman" w:eastAsia="Times New Roman" w:hAnsi="Times New Roman" w:cs="Times New Roman"/>
          <w:b/>
          <w:bCs/>
          <w:color w:val="000000"/>
          <w:kern w:val="0"/>
          <w14:ligatures w14:val="none"/>
        </w:rPr>
        <w:t>Description of Health Problem</w:t>
      </w:r>
    </w:p>
    <w:p w14:paraId="1CE86D9C" w14:textId="145E3E34" w:rsidR="009C6248" w:rsidRPr="009C6248" w:rsidRDefault="009C6248" w:rsidP="009C6248">
      <w:pPr>
        <w:spacing w:after="80" w:line="480" w:lineRule="auto"/>
        <w:ind w:left="720"/>
        <w:rPr>
          <w:rFonts w:ascii="Times New Roman" w:eastAsia="Times New Roman" w:hAnsi="Times New Roman" w:cs="Times New Roman"/>
          <w:color w:val="000000"/>
          <w:kern w:val="0"/>
          <w14:ligatures w14:val="none"/>
        </w:rPr>
      </w:pPr>
      <w:r w:rsidRPr="009C6248">
        <w:rPr>
          <w:rFonts w:ascii="Times New Roman" w:eastAsia="Times New Roman" w:hAnsi="Times New Roman" w:cs="Times New Roman"/>
          <w:color w:val="000000"/>
          <w:kern w:val="0"/>
          <w14:ligatures w14:val="none"/>
        </w:rPr>
        <w:tab/>
        <w:t xml:space="preserve">In Harborview City, postpartum care utilization is low among </w:t>
      </w:r>
      <w:r>
        <w:rPr>
          <w:rFonts w:ascii="Times New Roman" w:eastAsia="Times New Roman" w:hAnsi="Times New Roman" w:cs="Times New Roman"/>
          <w:color w:val="000000"/>
          <w:kern w:val="0"/>
          <w14:ligatures w14:val="none"/>
        </w:rPr>
        <w:t>M</w:t>
      </w:r>
      <w:r w:rsidRPr="009C6248">
        <w:rPr>
          <w:rFonts w:ascii="Times New Roman" w:eastAsia="Times New Roman" w:hAnsi="Times New Roman" w:cs="Times New Roman"/>
          <w:color w:val="000000"/>
          <w:kern w:val="0"/>
          <w14:ligatures w14:val="none"/>
        </w:rPr>
        <w:t>edicaid-insured women, especially when compared to privately insured patients. This gap in utilization creates missed opportunities for prevention, screening, and continuity of care. In Harborview City, only 52% of women who gave birth with Medicaid had a postpartum visit within 6 weeks, compared to 86% of privately insured women. This is evidence of a utilization gap within this population. Additionally, only about 60% of Medicaid-insured women participate in any postpartum care within 12 months compared to 88% of privately insured women, meaning that this gap continues across a full year. In Harborview, differences in postpartum care utilization are closely tied to insurance type, with Medicaid-insured patients experiencing lower follow-up rates than those with private coverage. This matters because Medicaid covers a significant proportion of births in the city, meaning disparities in utilization directly influence maternal health outcomes at the population level. </w:t>
      </w:r>
    </w:p>
    <w:p w14:paraId="3B518CEE" w14:textId="77777777" w:rsidR="009C6248" w:rsidRDefault="009C6248" w:rsidP="009C6248">
      <w:pPr>
        <w:spacing w:after="80" w:line="480" w:lineRule="auto"/>
        <w:ind w:left="720"/>
        <w:rPr>
          <w:rFonts w:ascii="Times New Roman" w:eastAsia="Times New Roman" w:hAnsi="Times New Roman" w:cs="Times New Roman"/>
          <w:color w:val="000000"/>
          <w:kern w:val="0"/>
          <w14:ligatures w14:val="none"/>
        </w:rPr>
      </w:pPr>
      <w:r w:rsidRPr="009C6248">
        <w:rPr>
          <w:rFonts w:ascii="Times New Roman" w:eastAsia="Times New Roman" w:hAnsi="Times New Roman" w:cs="Times New Roman"/>
          <w:color w:val="000000"/>
          <w:kern w:val="0"/>
          <w14:ligatures w14:val="none"/>
        </w:rPr>
        <w:tab/>
        <w:t xml:space="preserve">The postpartum period is a key time to identify and manage physical and mental health needs that affect both maternal and infant </w:t>
      </w:r>
      <w:r w:rsidRPr="009C6248">
        <w:rPr>
          <w:rFonts w:ascii="Times New Roman" w:eastAsia="Times New Roman" w:hAnsi="Times New Roman" w:cs="Times New Roman"/>
          <w:color w:val="000000"/>
          <w:kern w:val="0"/>
          <w14:ligatures w14:val="none"/>
        </w:rPr>
        <w:t>outcomes</w:t>
      </w:r>
      <w:r>
        <w:rPr>
          <w:rFonts w:ascii="Times New Roman" w:eastAsia="Times New Roman" w:hAnsi="Times New Roman" w:cs="Times New Roman"/>
          <w:color w:val="000000"/>
          <w:kern w:val="0"/>
          <w14:ligatures w14:val="none"/>
        </w:rPr>
        <w:t>,</w:t>
      </w:r>
      <w:r w:rsidRPr="009C6248">
        <w:rPr>
          <w:rFonts w:ascii="Times New Roman" w:eastAsia="Times New Roman" w:hAnsi="Times New Roman" w:cs="Times New Roman"/>
          <w:color w:val="000000"/>
          <w:kern w:val="0"/>
          <w14:ligatures w14:val="none"/>
        </w:rPr>
        <w:t xml:space="preserve"> and</w:t>
      </w:r>
      <w:r w:rsidRPr="009C6248">
        <w:rPr>
          <w:rFonts w:ascii="Times New Roman" w:eastAsia="Times New Roman" w:hAnsi="Times New Roman" w:cs="Times New Roman"/>
          <w:color w:val="000000"/>
          <w:kern w:val="0"/>
          <w14:ligatures w14:val="none"/>
        </w:rPr>
        <w:t xml:space="preserve"> missing postpartum care increases </w:t>
      </w:r>
      <w:r>
        <w:rPr>
          <w:rFonts w:ascii="Times New Roman" w:eastAsia="Times New Roman" w:hAnsi="Times New Roman" w:cs="Times New Roman"/>
          <w:color w:val="000000"/>
          <w:kern w:val="0"/>
          <w14:ligatures w14:val="none"/>
        </w:rPr>
        <w:t xml:space="preserve">the </w:t>
      </w:r>
      <w:r w:rsidRPr="009C6248">
        <w:rPr>
          <w:rFonts w:ascii="Times New Roman" w:eastAsia="Times New Roman" w:hAnsi="Times New Roman" w:cs="Times New Roman"/>
          <w:color w:val="000000"/>
          <w:kern w:val="0"/>
          <w14:ligatures w14:val="none"/>
        </w:rPr>
        <w:t>risk of unaddressed complications.</w:t>
      </w:r>
      <w:r>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fldChar w:fldCharType="begin"/>
      </w:r>
      <w:r>
        <w:rPr>
          <w:rFonts w:ascii="Times New Roman" w:eastAsia="Times New Roman" w:hAnsi="Times New Roman" w:cs="Times New Roman"/>
          <w:color w:val="000000"/>
          <w:kern w:val="0"/>
          <w14:ligatures w14:val="none"/>
        </w:rPr>
        <w:instrText xml:space="preserve"> ADDIN EN.CITE &lt;EndNote&gt;&lt;Cite&gt;&lt;Author&gt;Interrante&lt;/Author&gt;&lt;Year&gt;2023&lt;/Year&gt;&lt;RecNum&gt;52&lt;/RecNum&gt;&lt;DisplayText&gt;(Interrante et al., 2023)&lt;/DisplayText&gt;&lt;record&gt;&lt;rec-number&gt;52&lt;/rec-number&gt;&lt;foreign-keys&gt;&lt;key app="EN" db-id="e5epep9rc5rev8esaru55zwjrx92tedv2dpe" timestamp="1772089265"&gt;52&lt;/key&gt;&lt;/foreign-keys&gt;&lt;ref-type name="Journal Article"&gt;17&lt;/ref-type&gt;&lt;contributors&gt;&lt;authors&gt;&lt;author&gt;Interrante, J. D.&lt;/author&gt;&lt;author&gt;Carroll, C.&lt;/author&gt;&lt;author&gt;Kozhimannil, K. B.&lt;/author&gt;&lt;/authors&gt;&lt;/contributors&gt;&lt;auth-address&gt;Division of Health Policy and Management, University of Minnesota Rural Health Research Center, University of Minnesota School of Public Health, Minneapolis, MN 55455, United States.&amp;#xD;Division of Health Policy and Management, University of Minnesota School of Public Health, University of Minnesota, Minneapolis, MN 55455, United States.&lt;/auth-address&gt;&lt;titles&gt;&lt;title&gt;Understanding categories of postpartum care use among privately insured patients in the United States: a cluster-analytic approach&lt;/title&gt;&lt;secondary-title&gt;Health Aff Sch&lt;/secondary-title&gt;&lt;/titles&gt;&lt;periodical&gt;&lt;full-title&gt;Health Aff Sch&lt;/full-title&gt;&lt;/periodical&gt;&lt;pages&gt;qxad020&lt;/pages&gt;&lt;volume&gt;1&lt;/volume&gt;&lt;number&gt;2&lt;/number&gt;&lt;edition&gt;20230620&lt;/edition&gt;&lt;keywords&gt;&lt;keyword&gt;maternal health&lt;/keyword&gt;&lt;keyword&gt;postpartum care&lt;/keyword&gt;&lt;keyword&gt;postpartum health&lt;/keyword&gt;&lt;/keywords&gt;&lt;dates&gt;&lt;year&gt;2023&lt;/year&gt;&lt;pub-dates&gt;&lt;date&gt;Aug&lt;/date&gt;&lt;/pub-dates&gt;&lt;/dates&gt;&lt;isbn&gt;2976-5390&lt;/isbn&gt;&lt;accession-num&gt;38769945&lt;/accession-num&gt;&lt;urls&gt;&lt;/urls&gt;&lt;custom1&gt;Please see ICMJE form(s) for author conflicts of interest. These have been provided as supplementary materials.&lt;/custom1&gt;&lt;custom2&gt;PMC11103737&lt;/custom2&gt;&lt;electronic-resource-num&gt;10.1093/haschl/qxad020&lt;/electronic-resource-num&gt;&lt;remote-database-provider&gt;NLM&lt;/remote-database-provider&gt;&lt;language&gt;eng&lt;/language&gt;&lt;/record&gt;&lt;/Cite&gt;&lt;/EndNote&gt;</w:instrText>
      </w:r>
      <w:r>
        <w:rPr>
          <w:rFonts w:ascii="Times New Roman" w:eastAsia="Times New Roman" w:hAnsi="Times New Roman" w:cs="Times New Roman"/>
          <w:color w:val="000000"/>
          <w:kern w:val="0"/>
          <w14:ligatures w14:val="none"/>
        </w:rPr>
        <w:fldChar w:fldCharType="separate"/>
      </w:r>
      <w:r>
        <w:rPr>
          <w:rFonts w:ascii="Times New Roman" w:eastAsia="Times New Roman" w:hAnsi="Times New Roman" w:cs="Times New Roman"/>
          <w:noProof/>
          <w:color w:val="000000"/>
          <w:kern w:val="0"/>
          <w14:ligatures w14:val="none"/>
        </w:rPr>
        <w:t>(Interrante et al., 2023)</w:t>
      </w:r>
      <w:r>
        <w:rPr>
          <w:rFonts w:ascii="Times New Roman" w:eastAsia="Times New Roman" w:hAnsi="Times New Roman" w:cs="Times New Roman"/>
          <w:color w:val="000000"/>
          <w:kern w:val="0"/>
          <w14:ligatures w14:val="none"/>
        </w:rPr>
        <w:fldChar w:fldCharType="end"/>
      </w:r>
      <w:r>
        <w:rPr>
          <w:rFonts w:ascii="Times New Roman" w:eastAsia="Times New Roman" w:hAnsi="Times New Roman" w:cs="Times New Roman"/>
          <w:color w:val="000000"/>
          <w:kern w:val="0"/>
          <w14:ligatures w14:val="none"/>
        </w:rPr>
        <w:t xml:space="preserve">. </w:t>
      </w:r>
      <w:r w:rsidRPr="009C6248">
        <w:rPr>
          <w:rFonts w:ascii="Times New Roman" w:eastAsia="Times New Roman" w:hAnsi="Times New Roman" w:cs="Times New Roman"/>
          <w:color w:val="000000"/>
          <w:kern w:val="0"/>
          <w14:ligatures w14:val="none"/>
        </w:rPr>
        <w:t xml:space="preserve">Harborview specifically has some chronic disease burden among women, which also increases the importance of postpartum follow-up appointments for risk assessment and management. Postpartum care is also used as a prevention and management strategy for chronic disease </w:t>
      </w:r>
      <w:r w:rsidRPr="009C6248">
        <w:rPr>
          <w:rFonts w:ascii="Times New Roman" w:eastAsia="Times New Roman" w:hAnsi="Times New Roman" w:cs="Times New Roman"/>
          <w:color w:val="000000"/>
          <w:kern w:val="0"/>
          <w14:ligatures w14:val="none"/>
        </w:rPr>
        <w:lastRenderedPageBreak/>
        <w:t xml:space="preserve">risk, especially after pregnancy complications </w:t>
      </w:r>
      <w:r>
        <w:rPr>
          <w:rFonts w:ascii="Times New Roman" w:eastAsia="Times New Roman" w:hAnsi="Times New Roman" w:cs="Times New Roman"/>
          <w:color w:val="000000"/>
          <w:kern w:val="0"/>
          <w14:ligatures w14:val="none"/>
        </w:rPr>
        <w:fldChar w:fldCharType="begin">
          <w:fldData xml:space="preserve">PEVuZE5vdGU+PENpdGU+PEF1dGhvcj5Sb2JiaW5zPC9BdXRob3I+PFllYXI+MjAyMTwvWWVhcj48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</w:fldData>
        </w:fldChar>
      </w:r>
      <w:r>
        <w:rPr>
          <w:rFonts w:ascii="Times New Roman" w:eastAsia="Times New Roman" w:hAnsi="Times New Roman" w:cs="Times New Roman"/>
          <w:color w:val="000000"/>
          <w:kern w:val="0"/>
          <w14:ligatures w14:val="none"/>
        </w:rPr>
        <w:instrText xml:space="preserve"> ADDIN EN.CITE </w:instrText>
      </w:r>
      <w:r>
        <w:rPr>
          <w:rFonts w:ascii="Times New Roman" w:eastAsia="Times New Roman" w:hAnsi="Times New Roman" w:cs="Times New Roman"/>
          <w:color w:val="000000"/>
          <w:kern w:val="0"/>
          <w14:ligatures w14:val="none"/>
        </w:rPr>
        <w:fldChar w:fldCharType="begin">
          <w:fldData xml:space="preserve">PEVuZE5vdGU+PENpdGU+PEF1dGhvcj5Sb2JiaW5zPC9BdXRob3I+PFllYXI+MjAyMTwvWWVhcj48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</w:fldData>
        </w:fldChar>
      </w:r>
      <w:r>
        <w:rPr>
          <w:rFonts w:ascii="Times New Roman" w:eastAsia="Times New Roman" w:hAnsi="Times New Roman" w:cs="Times New Roman"/>
          <w:color w:val="000000"/>
          <w:kern w:val="0"/>
          <w14:ligatures w14:val="none"/>
        </w:rPr>
        <w:instrText xml:space="preserve"> ADDIN EN.CITE.DATA </w:instrText>
      </w:r>
      <w:r>
        <w:rPr>
          <w:rFonts w:ascii="Times New Roman" w:eastAsia="Times New Roman" w:hAnsi="Times New Roman" w:cs="Times New Roman"/>
          <w:color w:val="000000"/>
          <w:kern w:val="0"/>
          <w14:ligatures w14:val="none"/>
        </w:rPr>
      </w:r>
      <w:r>
        <w:rPr>
          <w:rFonts w:ascii="Times New Roman" w:eastAsia="Times New Roman" w:hAnsi="Times New Roman" w:cs="Times New Roman"/>
          <w:color w:val="000000"/>
          <w:kern w:val="0"/>
          <w14:ligatures w14:val="none"/>
        </w:rPr>
        <w:fldChar w:fldCharType="end"/>
      </w:r>
      <w:r>
        <w:rPr>
          <w:rFonts w:ascii="Times New Roman" w:eastAsia="Times New Roman" w:hAnsi="Times New Roman" w:cs="Times New Roman"/>
          <w:color w:val="000000"/>
          <w:kern w:val="0"/>
          <w14:ligatures w14:val="none"/>
        </w:rPr>
        <w:fldChar w:fldCharType="separate"/>
      </w:r>
      <w:r>
        <w:rPr>
          <w:rFonts w:ascii="Times New Roman" w:eastAsia="Times New Roman" w:hAnsi="Times New Roman" w:cs="Times New Roman"/>
          <w:noProof/>
          <w:color w:val="000000"/>
          <w:kern w:val="0"/>
          <w14:ligatures w14:val="none"/>
        </w:rPr>
        <w:t>(Robbins et al., 2021)</w:t>
      </w:r>
      <w:r>
        <w:rPr>
          <w:rFonts w:ascii="Times New Roman" w:eastAsia="Times New Roman" w:hAnsi="Times New Roman" w:cs="Times New Roman"/>
          <w:color w:val="000000"/>
          <w:kern w:val="0"/>
          <w14:ligatures w14:val="none"/>
        </w:rPr>
        <w:fldChar w:fldCharType="end"/>
      </w:r>
      <w:r>
        <w:rPr>
          <w:rFonts w:ascii="Times New Roman" w:eastAsia="Times New Roman" w:hAnsi="Times New Roman" w:cs="Times New Roman"/>
          <w:color w:val="000000"/>
          <w:kern w:val="0"/>
          <w14:ligatures w14:val="none"/>
        </w:rPr>
        <w:t>.</w:t>
      </w:r>
      <w:r w:rsidRPr="009C6248">
        <w:rPr>
          <w:rFonts w:ascii="Times New Roman" w:eastAsia="Times New Roman" w:hAnsi="Times New Roman" w:cs="Times New Roman"/>
          <w:color w:val="000000"/>
          <w:kern w:val="0"/>
          <w14:ligatures w14:val="none"/>
        </w:rPr>
        <w:t xml:space="preserve"> The documents given on Harborview directly state that the coverage alone does not eliminate these barriers to postpartum care, and that program planning should address other barriers to continuity and navigation that support postpartum utilization. </w:t>
      </w:r>
    </w:p>
    <w:p w14:paraId="74102EF3" w14:textId="346B7B60" w:rsidR="009C6248" w:rsidRPr="009C6248" w:rsidRDefault="009C6248" w:rsidP="009C6248">
      <w:pPr>
        <w:pStyle w:val="ListParagraph"/>
        <w:numPr>
          <w:ilvl w:val="0"/>
          <w:numId w:val="5"/>
        </w:numPr>
        <w:spacing w:after="80" w:line="480" w:lineRule="auto"/>
        <w:rPr>
          <w:rFonts w:ascii="Times New Roman" w:eastAsia="Times New Roman" w:hAnsi="Times New Roman" w:cs="Times New Roman"/>
          <w:b/>
          <w:bCs/>
          <w:color w:val="000000"/>
          <w:kern w:val="0"/>
          <w14:ligatures w14:val="none"/>
        </w:rPr>
      </w:pPr>
      <w:r w:rsidRPr="009C6248">
        <w:rPr>
          <w:rFonts w:ascii="Times New Roman" w:eastAsia="Times New Roman" w:hAnsi="Times New Roman" w:cs="Times New Roman"/>
          <w:b/>
          <w:bCs/>
          <w:color w:val="000000"/>
          <w:kern w:val="0"/>
          <w14:ligatures w14:val="none"/>
        </w:rPr>
        <w:t>Community and Population Data</w:t>
      </w:r>
    </w:p>
    <w:p w14:paraId="2BE6273A" w14:textId="0C20C7B1" w:rsidR="009C6248" w:rsidRPr="009C6248" w:rsidRDefault="009C6248" w:rsidP="009C6248">
      <w:pPr>
        <w:spacing w:after="80" w:line="480" w:lineRule="auto"/>
        <w:ind w:left="720"/>
        <w:rPr>
          <w:rFonts w:ascii="Times New Roman" w:eastAsia="Times New Roman" w:hAnsi="Times New Roman" w:cs="Times New Roman"/>
          <w:color w:val="000000"/>
          <w:kern w:val="0"/>
          <w14:ligatures w14:val="none"/>
        </w:rPr>
      </w:pPr>
      <w:r w:rsidRPr="009C6248">
        <w:rPr>
          <w:rFonts w:ascii="Times New Roman" w:eastAsia="Times New Roman" w:hAnsi="Times New Roman" w:cs="Times New Roman"/>
          <w:color w:val="000000"/>
          <w:kern w:val="0"/>
          <w14:ligatures w14:val="none"/>
        </w:rPr>
        <w:tab/>
        <w:t>In Harborview, Medicaid covers a disproportionately large share of births, so the Medicaid system and how it is navigated have a major impact on maternal health across the city. Harborview’s statistics show that postpartum visits are below state and national averages, which suggest</w:t>
      </w:r>
      <w:r>
        <w:rPr>
          <w:rFonts w:ascii="Times New Roman" w:eastAsia="Times New Roman" w:hAnsi="Times New Roman" w:cs="Times New Roman"/>
          <w:color w:val="000000"/>
          <w:kern w:val="0"/>
          <w14:ligatures w14:val="none"/>
        </w:rPr>
        <w:t>s</w:t>
      </w:r>
      <w:r w:rsidRPr="009C6248">
        <w:rPr>
          <w:rFonts w:ascii="Times New Roman" w:eastAsia="Times New Roman" w:hAnsi="Times New Roman" w:cs="Times New Roman"/>
          <w:color w:val="000000"/>
          <w:kern w:val="0"/>
          <w14:ligatures w14:val="none"/>
        </w:rPr>
        <w:t xml:space="preserve"> that city- specific planning is needed. Additionally, Harborview’s outcomes</w:t>
      </w:r>
      <w:r>
        <w:rPr>
          <w:rFonts w:ascii="Times New Roman" w:eastAsia="Times New Roman" w:hAnsi="Times New Roman" w:cs="Times New Roman"/>
          <w:color w:val="000000"/>
          <w:kern w:val="0"/>
          <w14:ligatures w14:val="none"/>
        </w:rPr>
        <w:t>,</w:t>
      </w:r>
      <w:r w:rsidRPr="009C6248">
        <w:rPr>
          <w:rFonts w:ascii="Times New Roman" w:eastAsia="Times New Roman" w:hAnsi="Times New Roman" w:cs="Times New Roman"/>
          <w:color w:val="000000"/>
          <w:kern w:val="0"/>
          <w14:ligatures w14:val="none"/>
        </w:rPr>
        <w:t xml:space="preserve"> such as preterm birth and low birth weight</w:t>
      </w:r>
      <w:r>
        <w:rPr>
          <w:rFonts w:ascii="Times New Roman" w:eastAsia="Times New Roman" w:hAnsi="Times New Roman" w:cs="Times New Roman"/>
          <w:color w:val="000000"/>
          <w:kern w:val="0"/>
          <w14:ligatures w14:val="none"/>
        </w:rPr>
        <w:t>,</w:t>
      </w:r>
      <w:r w:rsidRPr="009C6248">
        <w:rPr>
          <w:rFonts w:ascii="Times New Roman" w:eastAsia="Times New Roman" w:hAnsi="Times New Roman" w:cs="Times New Roman"/>
          <w:color w:val="000000"/>
          <w:kern w:val="0"/>
          <w14:ligatures w14:val="none"/>
        </w:rPr>
        <w:t xml:space="preserve"> are higher compared to state and national averages, which also increases the </w:t>
      </w:r>
      <w:proofErr w:type="gramStart"/>
      <w:r w:rsidRPr="009C6248">
        <w:rPr>
          <w:rFonts w:ascii="Times New Roman" w:eastAsia="Times New Roman" w:hAnsi="Times New Roman" w:cs="Times New Roman"/>
          <w:color w:val="000000"/>
          <w:kern w:val="0"/>
          <w14:ligatures w14:val="none"/>
        </w:rPr>
        <w:t>need and importance of</w:t>
      </w:r>
      <w:proofErr w:type="gramEnd"/>
      <w:r w:rsidRPr="009C6248">
        <w:rPr>
          <w:rFonts w:ascii="Times New Roman" w:eastAsia="Times New Roman" w:hAnsi="Times New Roman" w:cs="Times New Roman"/>
          <w:color w:val="000000"/>
          <w:kern w:val="0"/>
          <w14:ligatures w14:val="none"/>
        </w:rPr>
        <w:t xml:space="preserve"> postpartum care. When women miss follow-up appointments</w:t>
      </w:r>
      <w:r>
        <w:rPr>
          <w:rFonts w:ascii="Times New Roman" w:eastAsia="Times New Roman" w:hAnsi="Times New Roman" w:cs="Times New Roman"/>
          <w:color w:val="000000"/>
          <w:kern w:val="0"/>
          <w14:ligatures w14:val="none"/>
        </w:rPr>
        <w:t>,</w:t>
      </w:r>
      <w:r w:rsidRPr="009C6248">
        <w:rPr>
          <w:rFonts w:ascii="Times New Roman" w:eastAsia="Times New Roman" w:hAnsi="Times New Roman" w:cs="Times New Roman"/>
          <w:color w:val="000000"/>
          <w:kern w:val="0"/>
          <w14:ligatures w14:val="none"/>
        </w:rPr>
        <w:t xml:space="preserve"> and they have pregnancy complications such as gestational diabetes or high blood pressure, it increases their risk for long-term health problems </w:t>
      </w:r>
      <w:r>
        <w:rPr>
          <w:rFonts w:ascii="Times New Roman" w:eastAsia="Times New Roman" w:hAnsi="Times New Roman" w:cs="Times New Roman"/>
          <w:color w:val="000000"/>
          <w:kern w:val="0"/>
          <w14:ligatures w14:val="none"/>
        </w:rPr>
        <w:fldChar w:fldCharType="begin">
          <w:fldData xml:space="preserve">PEVuZE5vdGU+PENpdGU+PEF1dGhvcj5Sb2JiaW5zPC9BdXRob3I+PFllYXI+MjAyMTwvWWVhcj48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</w:fldData>
        </w:fldChar>
      </w:r>
      <w:r>
        <w:rPr>
          <w:rFonts w:ascii="Times New Roman" w:eastAsia="Times New Roman" w:hAnsi="Times New Roman" w:cs="Times New Roman"/>
          <w:color w:val="000000"/>
          <w:kern w:val="0"/>
          <w14:ligatures w14:val="none"/>
        </w:rPr>
        <w:instrText xml:space="preserve"> ADDIN EN.CITE </w:instrText>
      </w:r>
      <w:r>
        <w:rPr>
          <w:rFonts w:ascii="Times New Roman" w:eastAsia="Times New Roman" w:hAnsi="Times New Roman" w:cs="Times New Roman"/>
          <w:color w:val="000000"/>
          <w:kern w:val="0"/>
          <w14:ligatures w14:val="none"/>
        </w:rPr>
        <w:fldChar w:fldCharType="begin">
          <w:fldData xml:space="preserve">PEVuZE5vdGU+PENpdGU+PEF1dGhvcj5Sb2JiaW5zPC9BdXRob3I+PFllYXI+MjAyMTwvWWVhcj48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</w:fldData>
        </w:fldChar>
      </w:r>
      <w:r>
        <w:rPr>
          <w:rFonts w:ascii="Times New Roman" w:eastAsia="Times New Roman" w:hAnsi="Times New Roman" w:cs="Times New Roman"/>
          <w:color w:val="000000"/>
          <w:kern w:val="0"/>
          <w14:ligatures w14:val="none"/>
        </w:rPr>
        <w:instrText xml:space="preserve"> ADDIN EN.CITE.DATA </w:instrText>
      </w:r>
      <w:r>
        <w:rPr>
          <w:rFonts w:ascii="Times New Roman" w:eastAsia="Times New Roman" w:hAnsi="Times New Roman" w:cs="Times New Roman"/>
          <w:color w:val="000000"/>
          <w:kern w:val="0"/>
          <w14:ligatures w14:val="none"/>
        </w:rPr>
      </w:r>
      <w:r>
        <w:rPr>
          <w:rFonts w:ascii="Times New Roman" w:eastAsia="Times New Roman" w:hAnsi="Times New Roman" w:cs="Times New Roman"/>
          <w:color w:val="000000"/>
          <w:kern w:val="0"/>
          <w14:ligatures w14:val="none"/>
        </w:rPr>
        <w:fldChar w:fldCharType="end"/>
      </w:r>
      <w:r>
        <w:rPr>
          <w:rFonts w:ascii="Times New Roman" w:eastAsia="Times New Roman" w:hAnsi="Times New Roman" w:cs="Times New Roman"/>
          <w:color w:val="000000"/>
          <w:kern w:val="0"/>
          <w14:ligatures w14:val="none"/>
        </w:rPr>
        <w:fldChar w:fldCharType="separate"/>
      </w:r>
      <w:r>
        <w:rPr>
          <w:rFonts w:ascii="Times New Roman" w:eastAsia="Times New Roman" w:hAnsi="Times New Roman" w:cs="Times New Roman"/>
          <w:noProof/>
          <w:color w:val="000000"/>
          <w:kern w:val="0"/>
          <w14:ligatures w14:val="none"/>
        </w:rPr>
        <w:t>(Robbins et al., 2021)</w:t>
      </w:r>
      <w:r>
        <w:rPr>
          <w:rFonts w:ascii="Times New Roman" w:eastAsia="Times New Roman" w:hAnsi="Times New Roman" w:cs="Times New Roman"/>
          <w:color w:val="000000"/>
          <w:kern w:val="0"/>
          <w14:ligatures w14:val="none"/>
        </w:rPr>
        <w:fldChar w:fldCharType="end"/>
      </w:r>
      <w:r w:rsidRPr="009C6248">
        <w:rPr>
          <w:rFonts w:ascii="Times New Roman" w:eastAsia="Times New Roman" w:hAnsi="Times New Roman" w:cs="Times New Roman"/>
          <w:color w:val="000000"/>
          <w:kern w:val="0"/>
          <w14:ligatures w14:val="none"/>
        </w:rPr>
        <w:t>. </w:t>
      </w:r>
    </w:p>
    <w:p w14:paraId="35545730" w14:textId="77777777" w:rsidR="009C6248" w:rsidRDefault="009C6248" w:rsidP="009C6248">
      <w:pPr>
        <w:spacing w:after="80" w:line="480" w:lineRule="auto"/>
        <w:ind w:left="720"/>
        <w:rPr>
          <w:rFonts w:ascii="Times New Roman" w:eastAsia="Times New Roman" w:hAnsi="Times New Roman" w:cs="Times New Roman"/>
          <w:color w:val="000000"/>
          <w:kern w:val="0"/>
          <w14:ligatures w14:val="none"/>
        </w:rPr>
      </w:pPr>
      <w:r w:rsidRPr="009C6248">
        <w:rPr>
          <w:rFonts w:ascii="Times New Roman" w:eastAsia="Times New Roman" w:hAnsi="Times New Roman" w:cs="Times New Roman"/>
          <w:color w:val="000000"/>
          <w:kern w:val="0"/>
          <w14:ligatures w14:val="none"/>
        </w:rPr>
        <w:tab/>
        <w:t xml:space="preserve">The city of Harborview identifies navigation complexity, care transitions, employment constraints, and transportation challenges as some of the barriers to continuing treatment. These barriers help explain why care utilization is so low even when covered by insurance. Postpartum care interventions and programs require interventions beyond just extending coverage, meaning that navigation and structural barriers are important to address in program planning </w:t>
      </w:r>
      <w:r>
        <w:rPr>
          <w:rFonts w:ascii="Times New Roman" w:eastAsia="Times New Roman" w:hAnsi="Times New Roman" w:cs="Times New Roman"/>
          <w:color w:val="000000"/>
          <w:kern w:val="0"/>
          <w14:ligatures w14:val="none"/>
        </w:rPr>
        <w:fldChar w:fldCharType="begin">
          <w:fldData xml:space="preserve">PEVuZE5vdGU+PENpdGU+PEF1dGhvcj5Pa2VjaHVrd3U8L0F1dGhvcj48WWVhcj4yMDIzPC9ZZWFy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</w:fldData>
        </w:fldChar>
      </w:r>
      <w:r>
        <w:rPr>
          <w:rFonts w:ascii="Times New Roman" w:eastAsia="Times New Roman" w:hAnsi="Times New Roman" w:cs="Times New Roman"/>
          <w:color w:val="000000"/>
          <w:kern w:val="0"/>
          <w14:ligatures w14:val="none"/>
        </w:rPr>
        <w:instrText xml:space="preserve"> ADDIN EN.CITE </w:instrText>
      </w:r>
      <w:r>
        <w:rPr>
          <w:rFonts w:ascii="Times New Roman" w:eastAsia="Times New Roman" w:hAnsi="Times New Roman" w:cs="Times New Roman"/>
          <w:color w:val="000000"/>
          <w:kern w:val="0"/>
          <w14:ligatures w14:val="none"/>
        </w:rPr>
        <w:fldChar w:fldCharType="begin">
          <w:fldData xml:space="preserve">PEVuZE5vdGU+PENpdGU+PEF1dGhvcj5Pa2VjaHVrd3U8L0F1dGhvcj48WWVhcj4yMDIzPC9ZZWFy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</w:fldData>
        </w:fldChar>
      </w:r>
      <w:r>
        <w:rPr>
          <w:rFonts w:ascii="Times New Roman" w:eastAsia="Times New Roman" w:hAnsi="Times New Roman" w:cs="Times New Roman"/>
          <w:color w:val="000000"/>
          <w:kern w:val="0"/>
          <w14:ligatures w14:val="none"/>
        </w:rPr>
        <w:instrText xml:space="preserve"> ADDIN EN.CITE.DATA </w:instrText>
      </w:r>
      <w:r>
        <w:rPr>
          <w:rFonts w:ascii="Times New Roman" w:eastAsia="Times New Roman" w:hAnsi="Times New Roman" w:cs="Times New Roman"/>
          <w:color w:val="000000"/>
          <w:kern w:val="0"/>
          <w14:ligatures w14:val="none"/>
        </w:rPr>
      </w:r>
      <w:r>
        <w:rPr>
          <w:rFonts w:ascii="Times New Roman" w:eastAsia="Times New Roman" w:hAnsi="Times New Roman" w:cs="Times New Roman"/>
          <w:color w:val="000000"/>
          <w:kern w:val="0"/>
          <w14:ligatures w14:val="none"/>
        </w:rPr>
        <w:fldChar w:fldCharType="end"/>
      </w:r>
      <w:r>
        <w:rPr>
          <w:rFonts w:ascii="Times New Roman" w:eastAsia="Times New Roman" w:hAnsi="Times New Roman" w:cs="Times New Roman"/>
          <w:color w:val="000000"/>
          <w:kern w:val="0"/>
          <w14:ligatures w14:val="none"/>
        </w:rPr>
        <w:fldChar w:fldCharType="separate"/>
      </w:r>
      <w:r>
        <w:rPr>
          <w:rFonts w:ascii="Times New Roman" w:eastAsia="Times New Roman" w:hAnsi="Times New Roman" w:cs="Times New Roman"/>
          <w:noProof/>
          <w:color w:val="000000"/>
          <w:kern w:val="0"/>
          <w14:ligatures w14:val="none"/>
        </w:rPr>
        <w:t>(Okechukwu et al., 2023)</w:t>
      </w:r>
      <w:r>
        <w:rPr>
          <w:rFonts w:ascii="Times New Roman" w:eastAsia="Times New Roman" w:hAnsi="Times New Roman" w:cs="Times New Roman"/>
          <w:color w:val="000000"/>
          <w:kern w:val="0"/>
          <w14:ligatures w14:val="none"/>
        </w:rPr>
        <w:fldChar w:fldCharType="end"/>
      </w:r>
      <w:r w:rsidRPr="009C6248">
        <w:rPr>
          <w:rFonts w:ascii="Times New Roman" w:eastAsia="Times New Roman" w:hAnsi="Times New Roman" w:cs="Times New Roman"/>
          <w:color w:val="000000"/>
          <w:kern w:val="0"/>
          <w14:ligatures w14:val="none"/>
        </w:rPr>
        <w:t>.</w:t>
      </w:r>
    </w:p>
    <w:p w14:paraId="1B07F67B" w14:textId="6FCDA9F4" w:rsidR="009C6248" w:rsidRPr="009C6248" w:rsidRDefault="009C6248" w:rsidP="009C6248">
      <w:pPr>
        <w:pStyle w:val="ListParagraph"/>
        <w:numPr>
          <w:ilvl w:val="0"/>
          <w:numId w:val="5"/>
        </w:numPr>
        <w:spacing w:after="80" w:line="480" w:lineRule="auto"/>
        <w:rPr>
          <w:rFonts w:ascii="Times New Roman" w:eastAsia="Times New Roman" w:hAnsi="Times New Roman" w:cs="Times New Roman"/>
          <w:b/>
          <w:bCs/>
          <w:color w:val="000000"/>
          <w:kern w:val="0"/>
          <w14:ligatures w14:val="none"/>
        </w:rPr>
      </w:pPr>
      <w:r w:rsidRPr="009C6248">
        <w:rPr>
          <w:rFonts w:ascii="Times New Roman" w:eastAsia="Times New Roman" w:hAnsi="Times New Roman" w:cs="Times New Roman"/>
          <w:b/>
          <w:bCs/>
          <w:color w:val="000000"/>
          <w:kern w:val="0"/>
          <w14:ligatures w14:val="none"/>
        </w:rPr>
        <w:t>Identified Needs, Gaps, and Priorities</w:t>
      </w:r>
    </w:p>
    <w:p w14:paraId="1B879225" w14:textId="706E8815" w:rsidR="009C6248" w:rsidRPr="009C6248" w:rsidRDefault="009C6248" w:rsidP="009C6248">
      <w:pPr>
        <w:spacing w:after="80" w:line="480" w:lineRule="auto"/>
        <w:ind w:left="720"/>
        <w:rPr>
          <w:rFonts w:ascii="Times New Roman" w:eastAsia="Times New Roman" w:hAnsi="Times New Roman" w:cs="Times New Roman"/>
          <w:color w:val="000000"/>
          <w:kern w:val="0"/>
          <w14:ligatures w14:val="none"/>
        </w:rPr>
      </w:pPr>
      <w:r w:rsidRPr="009C6248">
        <w:rPr>
          <w:rFonts w:ascii="Times New Roman" w:eastAsia="Times New Roman" w:hAnsi="Times New Roman" w:cs="Times New Roman"/>
          <w:color w:val="000000"/>
          <w:kern w:val="0"/>
          <w14:ligatures w14:val="none"/>
        </w:rPr>
        <w:tab/>
        <w:t xml:space="preserve">There are multiple needs related to postpartum care that must be addressed when program planning. The main goal of the program is to increase consistent postpartum care </w:t>
      </w:r>
      <w:r w:rsidRPr="009C6248">
        <w:rPr>
          <w:rFonts w:ascii="Times New Roman" w:eastAsia="Times New Roman" w:hAnsi="Times New Roman" w:cs="Times New Roman"/>
          <w:color w:val="000000"/>
          <w:kern w:val="0"/>
          <w14:ligatures w14:val="none"/>
        </w:rPr>
        <w:lastRenderedPageBreak/>
        <w:t xml:space="preserve">and follow-up appointments for Medicaid-insured people. This is because the utilization is so much lower than </w:t>
      </w:r>
      <w:proofErr w:type="gramStart"/>
      <w:r w:rsidRPr="009C6248">
        <w:rPr>
          <w:rFonts w:ascii="Times New Roman" w:eastAsia="Times New Roman" w:hAnsi="Times New Roman" w:cs="Times New Roman"/>
          <w:color w:val="000000"/>
          <w:kern w:val="0"/>
          <w14:ligatures w14:val="none"/>
        </w:rPr>
        <w:t>privately-insured</w:t>
      </w:r>
      <w:proofErr w:type="gramEnd"/>
      <w:r w:rsidRPr="009C6248">
        <w:rPr>
          <w:rFonts w:ascii="Times New Roman" w:eastAsia="Times New Roman" w:hAnsi="Times New Roman" w:cs="Times New Roman"/>
          <w:color w:val="000000"/>
          <w:kern w:val="0"/>
          <w14:ligatures w14:val="none"/>
        </w:rPr>
        <w:t xml:space="preserve"> individuals. One essential part of this will be navigation support, which will help individuals to continue care in a complex system when they are covered. Support systems are also needed within this community to increase utilization. Stronger social support is linked to higher use of prenatal care and is also associated with higher attendance </w:t>
      </w:r>
      <w:r>
        <w:rPr>
          <w:rFonts w:ascii="Times New Roman" w:eastAsia="Times New Roman" w:hAnsi="Times New Roman" w:cs="Times New Roman"/>
          <w:color w:val="000000"/>
          <w:kern w:val="0"/>
          <w14:ligatures w14:val="none"/>
        </w:rPr>
        <w:t>at</w:t>
      </w:r>
      <w:r w:rsidRPr="009C6248">
        <w:rPr>
          <w:rFonts w:ascii="Times New Roman" w:eastAsia="Times New Roman" w:hAnsi="Times New Roman" w:cs="Times New Roman"/>
          <w:color w:val="000000"/>
          <w:kern w:val="0"/>
          <w14:ligatures w14:val="none"/>
        </w:rPr>
        <w:t xml:space="preserve"> checkups. The effect is influenced by other factors like access and need, however, the findings suggest that support still plays an important role in whether women follow through with care </w:t>
      </w:r>
      <w:r>
        <w:rPr>
          <w:rFonts w:ascii="Times New Roman" w:eastAsia="Times New Roman" w:hAnsi="Times New Roman" w:cs="Times New Roman"/>
          <w:color w:val="000000"/>
          <w:kern w:val="0"/>
          <w14:ligatures w14:val="none"/>
        </w:rPr>
        <w:fldChar w:fldCharType="begin">
          <w:fldData xml:space="preserve">PEVuZE5vdGU+PENpdGU+PEF1dGhvcj5LaW08L0F1dGhvcj48WWVhcj4yMDI1PC9ZZWFyPjxSZWNO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</w:fldData>
        </w:fldChar>
      </w:r>
      <w:r>
        <w:rPr>
          <w:rFonts w:ascii="Times New Roman" w:eastAsia="Times New Roman" w:hAnsi="Times New Roman" w:cs="Times New Roman"/>
          <w:color w:val="000000"/>
          <w:kern w:val="0"/>
          <w14:ligatures w14:val="none"/>
        </w:rPr>
        <w:instrText xml:space="preserve"> ADDIN EN.CITE </w:instrText>
      </w:r>
      <w:r>
        <w:rPr>
          <w:rFonts w:ascii="Times New Roman" w:eastAsia="Times New Roman" w:hAnsi="Times New Roman" w:cs="Times New Roman"/>
          <w:color w:val="000000"/>
          <w:kern w:val="0"/>
          <w14:ligatures w14:val="none"/>
        </w:rPr>
        <w:fldChar w:fldCharType="begin">
          <w:fldData xml:space="preserve">PEVuZE5vdGU+PENpdGU+PEF1dGhvcj5LaW08L0F1dGhvcj48WWVhcj4yMDI1PC9ZZWFyPjxSZWNO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</w:fldData>
        </w:fldChar>
      </w:r>
      <w:r>
        <w:rPr>
          <w:rFonts w:ascii="Times New Roman" w:eastAsia="Times New Roman" w:hAnsi="Times New Roman" w:cs="Times New Roman"/>
          <w:color w:val="000000"/>
          <w:kern w:val="0"/>
          <w14:ligatures w14:val="none"/>
        </w:rPr>
        <w:instrText xml:space="preserve"> ADDIN EN.CITE.DATA </w:instrText>
      </w:r>
      <w:r>
        <w:rPr>
          <w:rFonts w:ascii="Times New Roman" w:eastAsia="Times New Roman" w:hAnsi="Times New Roman" w:cs="Times New Roman"/>
          <w:color w:val="000000"/>
          <w:kern w:val="0"/>
          <w14:ligatures w14:val="none"/>
        </w:rPr>
      </w:r>
      <w:r>
        <w:rPr>
          <w:rFonts w:ascii="Times New Roman" w:eastAsia="Times New Roman" w:hAnsi="Times New Roman" w:cs="Times New Roman"/>
          <w:color w:val="000000"/>
          <w:kern w:val="0"/>
          <w14:ligatures w14:val="none"/>
        </w:rPr>
        <w:fldChar w:fldCharType="end"/>
      </w:r>
      <w:r>
        <w:rPr>
          <w:rFonts w:ascii="Times New Roman" w:eastAsia="Times New Roman" w:hAnsi="Times New Roman" w:cs="Times New Roman"/>
          <w:color w:val="000000"/>
          <w:kern w:val="0"/>
          <w14:ligatures w14:val="none"/>
        </w:rPr>
        <w:fldChar w:fldCharType="separate"/>
      </w:r>
      <w:r>
        <w:rPr>
          <w:rFonts w:ascii="Times New Roman" w:eastAsia="Times New Roman" w:hAnsi="Times New Roman" w:cs="Times New Roman"/>
          <w:noProof/>
          <w:color w:val="000000"/>
          <w:kern w:val="0"/>
          <w14:ligatures w14:val="none"/>
        </w:rPr>
        <w:t>(Kim et al., 2025)</w:t>
      </w:r>
      <w:r>
        <w:rPr>
          <w:rFonts w:ascii="Times New Roman" w:eastAsia="Times New Roman" w:hAnsi="Times New Roman" w:cs="Times New Roman"/>
          <w:color w:val="000000"/>
          <w:kern w:val="0"/>
          <w14:ligatures w14:val="none"/>
        </w:rPr>
        <w:fldChar w:fldCharType="end"/>
      </w:r>
      <w:r>
        <w:rPr>
          <w:rFonts w:ascii="Times New Roman" w:eastAsia="Times New Roman" w:hAnsi="Times New Roman" w:cs="Times New Roman"/>
          <w:color w:val="000000"/>
          <w:kern w:val="0"/>
          <w14:ligatures w14:val="none"/>
        </w:rPr>
        <w:t>.</w:t>
      </w:r>
      <w:r w:rsidRPr="009C6248">
        <w:rPr>
          <w:rFonts w:ascii="Times New Roman" w:eastAsia="Times New Roman" w:hAnsi="Times New Roman" w:cs="Times New Roman"/>
          <w:color w:val="000000"/>
          <w:kern w:val="0"/>
          <w14:ligatures w14:val="none"/>
        </w:rPr>
        <w:t> </w:t>
      </w:r>
    </w:p>
    <w:p w14:paraId="5C52A9D1" w14:textId="77777777" w:rsidR="009C6248" w:rsidRDefault="009C6248" w:rsidP="009C6248">
      <w:pPr>
        <w:spacing w:after="80" w:line="480" w:lineRule="auto"/>
        <w:ind w:left="720"/>
        <w:rPr>
          <w:rFonts w:ascii="Times New Roman" w:eastAsia="Times New Roman" w:hAnsi="Times New Roman" w:cs="Times New Roman"/>
          <w:color w:val="000000"/>
          <w:kern w:val="0"/>
          <w14:ligatures w14:val="none"/>
        </w:rPr>
      </w:pPr>
      <w:r w:rsidRPr="009C6248">
        <w:rPr>
          <w:rFonts w:ascii="Times New Roman" w:eastAsia="Times New Roman" w:hAnsi="Times New Roman" w:cs="Times New Roman"/>
          <w:color w:val="000000"/>
          <w:kern w:val="0"/>
          <w14:ligatures w14:val="none"/>
        </w:rPr>
        <w:tab/>
        <w:t xml:space="preserve">There are many gaps in services, access, education, and resources in Harborview for postpartum care. This program will </w:t>
      </w:r>
      <w:r>
        <w:rPr>
          <w:rFonts w:ascii="Times New Roman" w:eastAsia="Times New Roman" w:hAnsi="Times New Roman" w:cs="Times New Roman"/>
          <w:color w:val="000000"/>
          <w:kern w:val="0"/>
          <w14:ligatures w14:val="none"/>
        </w:rPr>
        <w:t>focus</w:t>
      </w:r>
      <w:r w:rsidRPr="009C6248">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on</w:t>
      </w:r>
      <w:r w:rsidRPr="009C6248">
        <w:rPr>
          <w:rFonts w:ascii="Times New Roman" w:eastAsia="Times New Roman" w:hAnsi="Times New Roman" w:cs="Times New Roman"/>
          <w:color w:val="000000"/>
          <w:kern w:val="0"/>
          <w14:ligatures w14:val="none"/>
        </w:rPr>
        <w:t xml:space="preserve"> gaps </w:t>
      </w:r>
      <w:r>
        <w:rPr>
          <w:rFonts w:ascii="Times New Roman" w:eastAsia="Times New Roman" w:hAnsi="Times New Roman" w:cs="Times New Roman"/>
          <w:color w:val="000000"/>
          <w:kern w:val="0"/>
          <w14:ligatures w14:val="none"/>
        </w:rPr>
        <w:t>in</w:t>
      </w:r>
      <w:r w:rsidRPr="009C6248">
        <w:rPr>
          <w:rFonts w:ascii="Times New Roman" w:eastAsia="Times New Roman" w:hAnsi="Times New Roman" w:cs="Times New Roman"/>
          <w:color w:val="000000"/>
          <w:kern w:val="0"/>
          <w14:ligatures w14:val="none"/>
        </w:rPr>
        <w:t xml:space="preserve"> transportation, childcare, employment, time, and navigation rather than </w:t>
      </w:r>
      <w:r>
        <w:rPr>
          <w:rFonts w:ascii="Times New Roman" w:eastAsia="Times New Roman" w:hAnsi="Times New Roman" w:cs="Times New Roman"/>
          <w:color w:val="000000"/>
          <w:kern w:val="0"/>
          <w14:ligatures w14:val="none"/>
        </w:rPr>
        <w:t xml:space="preserve">on </w:t>
      </w:r>
      <w:r w:rsidRPr="009C6248">
        <w:rPr>
          <w:rFonts w:ascii="Times New Roman" w:eastAsia="Times New Roman" w:hAnsi="Times New Roman" w:cs="Times New Roman"/>
          <w:color w:val="000000"/>
          <w:kern w:val="0"/>
          <w14:ligatures w14:val="none"/>
        </w:rPr>
        <w:t>coverage expansion. </w:t>
      </w:r>
    </w:p>
    <w:p w14:paraId="4A70B7D3" w14:textId="0DADD21A" w:rsidR="009C6248" w:rsidRPr="009C6248" w:rsidRDefault="009C6248" w:rsidP="009C6248">
      <w:pPr>
        <w:pStyle w:val="ListParagraph"/>
        <w:numPr>
          <w:ilvl w:val="0"/>
          <w:numId w:val="5"/>
        </w:numPr>
        <w:spacing w:after="80" w:line="480" w:lineRule="auto"/>
        <w:rPr>
          <w:rFonts w:ascii="Times New Roman" w:eastAsia="Times New Roman" w:hAnsi="Times New Roman" w:cs="Times New Roman"/>
          <w:b/>
          <w:bCs/>
          <w:color w:val="000000"/>
          <w:kern w:val="0"/>
          <w14:ligatures w14:val="none"/>
        </w:rPr>
      </w:pPr>
      <w:r w:rsidRPr="009C6248">
        <w:rPr>
          <w:rFonts w:ascii="Times New Roman" w:eastAsia="Times New Roman" w:hAnsi="Times New Roman" w:cs="Times New Roman"/>
          <w:b/>
          <w:bCs/>
          <w:color w:val="000000"/>
          <w:kern w:val="0"/>
          <w14:ligatures w14:val="none"/>
        </w:rPr>
        <w:t>Justification for Program Focus</w:t>
      </w:r>
    </w:p>
    <w:p w14:paraId="6148F510" w14:textId="520E52E1" w:rsidR="009C6248" w:rsidRPr="009C6248" w:rsidRDefault="009C6248" w:rsidP="009C6248">
      <w:pPr>
        <w:spacing w:after="80" w:line="480" w:lineRule="auto"/>
        <w:ind w:left="720"/>
        <w:rPr>
          <w:rFonts w:ascii="Times New Roman" w:eastAsia="Times New Roman" w:hAnsi="Times New Roman" w:cs="Times New Roman"/>
          <w:color w:val="000000"/>
          <w:kern w:val="0"/>
          <w14:ligatures w14:val="none"/>
        </w:rPr>
      </w:pPr>
      <w:r w:rsidRPr="009C6248">
        <w:rPr>
          <w:rFonts w:ascii="Times New Roman" w:eastAsia="Times New Roman" w:hAnsi="Times New Roman" w:cs="Times New Roman"/>
          <w:color w:val="000000"/>
          <w:kern w:val="0"/>
          <w14:ligatures w14:val="none"/>
        </w:rPr>
        <w:tab/>
        <w:t xml:space="preserve">A coordination and navigation-focused program is realistic because the scenario states the program cannot deliver clinical services, so the feasible plan is </w:t>
      </w:r>
      <w:r>
        <w:rPr>
          <w:rFonts w:ascii="Times New Roman" w:eastAsia="Times New Roman" w:hAnsi="Times New Roman" w:cs="Times New Roman"/>
          <w:color w:val="000000"/>
          <w:kern w:val="0"/>
          <w14:ligatures w14:val="none"/>
        </w:rPr>
        <w:t>to improve</w:t>
      </w:r>
      <w:r w:rsidRPr="009C6248">
        <w:rPr>
          <w:rFonts w:ascii="Times New Roman" w:eastAsia="Times New Roman" w:hAnsi="Times New Roman" w:cs="Times New Roman"/>
          <w:color w:val="000000"/>
          <w:kern w:val="0"/>
          <w14:ligatures w14:val="none"/>
        </w:rPr>
        <w:t xml:space="preserve"> systems, transitions, and follow-up structures within existing partners. Evidence suggests coverage expansion alone is insufficient, so spending on reminders, navigation, and barrier-reduction strategies is more feasible with what is missing. Because Harborview’s main gap is postpartum visit attendance for Medicaid births, the next step is to set objectives around improving postpartum visit completion within a specific timeframe. Since continuity and navigation barriers are explicitly named as drivers, program design should include structured navigation supports that stabilize care transitions and increase utilization. </w:t>
      </w:r>
    </w:p>
    <w:p w14:paraId="3E7F30C5" w14:textId="77777777" w:rsidR="000D6426" w:rsidRDefault="000D6426">
      <w:pPr>
        <w:rPr>
          <w:rFonts w:ascii="Times New Roman" w:eastAsia="Times New Roman" w:hAnsi="Times New Roman" w:cs="Times New Roman"/>
          <w:kern w:val="0"/>
          <w14:ligatures w14:val="none"/>
        </w:rPr>
      </w:pPr>
    </w:p>
    <w:p w14:paraId="09EBB68B" w14:textId="0B1E3B11" w:rsidR="009C6248" w:rsidRPr="009C6248" w:rsidRDefault="009C6248" w:rsidP="009C6248">
      <w:pPr>
        <w:jc w:val="center"/>
        <w:rPr>
          <w:rFonts w:ascii="Times New Roman" w:eastAsia="Times New Roman" w:hAnsi="Times New Roman" w:cs="Times New Roman"/>
          <w:kern w:val="0"/>
          <w14:ligatures w14:val="none"/>
        </w:rPr>
      </w:pPr>
      <w:r>
        <w:rPr>
          <w:rFonts w:ascii="Times New Roman" w:eastAsia="Times New Roman" w:hAnsi="Times New Roman" w:cs="Times New Roman"/>
          <w:kern w:val="0"/>
          <w14:ligatures w14:val="none"/>
        </w:rPr>
        <w:lastRenderedPageBreak/>
        <w:t xml:space="preserve">References </w:t>
      </w:r>
    </w:p>
    <w:p w14:paraId="2BD91819" w14:textId="4891D5A2" w:rsidR="009C6248" w:rsidRPr="009C6248" w:rsidRDefault="009C6248" w:rsidP="009C6248">
      <w:pPr>
        <w:pStyle w:val="EndNoteBibliography"/>
        <w:spacing w:after="0"/>
        <w:ind w:left="720" w:hanging="720"/>
        <w:rPr>
          <w:noProof/>
        </w:rPr>
      </w:pPr>
      <w:r>
        <w:fldChar w:fldCharType="begin"/>
      </w:r>
      <w:r>
        <w:instrText xml:space="preserve"> ADDIN EN.REFLIST </w:instrText>
      </w:r>
      <w:r>
        <w:fldChar w:fldCharType="separate"/>
      </w:r>
      <w:r w:rsidRPr="009C6248">
        <w:rPr>
          <w:noProof/>
        </w:rPr>
        <w:t xml:space="preserve">Interrante, J. D., Carroll, C., &amp; Kozhimannil, K. B. (2023). Understanding categories of postpartum care use among privately insured patients in the United States: a cluster-analytic approach. </w:t>
      </w:r>
      <w:r w:rsidRPr="009C6248">
        <w:rPr>
          <w:i/>
          <w:noProof/>
        </w:rPr>
        <w:t>Health Aff Sch</w:t>
      </w:r>
      <w:r w:rsidRPr="009C6248">
        <w:rPr>
          <w:noProof/>
        </w:rPr>
        <w:t>,</w:t>
      </w:r>
      <w:r w:rsidRPr="009C6248">
        <w:rPr>
          <w:i/>
          <w:noProof/>
        </w:rPr>
        <w:t xml:space="preserve"> 1</w:t>
      </w:r>
      <w:r w:rsidRPr="009C6248">
        <w:rPr>
          <w:noProof/>
        </w:rPr>
        <w:t xml:space="preserve">(2), qxad020. </w:t>
      </w:r>
      <w:hyperlink r:id="rId5" w:history="1">
        <w:r w:rsidRPr="009C6248">
          <w:rPr>
            <w:rStyle w:val="Hyperlink"/>
            <w:noProof/>
          </w:rPr>
          <w:t>https://doi.org/10.1093/haschl/qxad020</w:t>
        </w:r>
      </w:hyperlink>
      <w:r w:rsidRPr="009C6248">
        <w:rPr>
          <w:noProof/>
        </w:rPr>
        <w:t xml:space="preserve"> </w:t>
      </w:r>
    </w:p>
    <w:p w14:paraId="00BFD8C2" w14:textId="1B665D2F" w:rsidR="009C6248" w:rsidRPr="009C6248" w:rsidRDefault="009C6248" w:rsidP="009C6248">
      <w:pPr>
        <w:pStyle w:val="EndNoteBibliography"/>
        <w:spacing w:after="0"/>
        <w:ind w:left="720" w:hanging="720"/>
        <w:rPr>
          <w:noProof/>
        </w:rPr>
      </w:pPr>
      <w:r w:rsidRPr="009C6248">
        <w:rPr>
          <w:noProof/>
        </w:rPr>
        <w:t xml:space="preserve">Kim, H., Mahmood, A., Kedia, S., Boykins, A., &amp; Ogunsanmi, D. (2025). Social Support and Maternal Healthcare Utilization Among Black Women in Mississippi. </w:t>
      </w:r>
      <w:r w:rsidRPr="009C6248">
        <w:rPr>
          <w:i/>
          <w:noProof/>
        </w:rPr>
        <w:t>J Racial Ethn Health Disparities</w:t>
      </w:r>
      <w:r w:rsidRPr="009C6248">
        <w:rPr>
          <w:noProof/>
        </w:rPr>
        <w:t xml:space="preserve">. </w:t>
      </w:r>
      <w:hyperlink r:id="rId6" w:history="1">
        <w:r w:rsidRPr="009C6248">
          <w:rPr>
            <w:rStyle w:val="Hyperlink"/>
            <w:noProof/>
          </w:rPr>
          <w:t>https://doi.org/10.1007/s40615-025-02670-9</w:t>
        </w:r>
      </w:hyperlink>
      <w:r w:rsidRPr="009C6248">
        <w:rPr>
          <w:noProof/>
        </w:rPr>
        <w:t xml:space="preserve"> </w:t>
      </w:r>
    </w:p>
    <w:p w14:paraId="2F8EC20B" w14:textId="1DABFAEB" w:rsidR="009C6248" w:rsidRPr="009C6248" w:rsidRDefault="009C6248" w:rsidP="009C6248">
      <w:pPr>
        <w:pStyle w:val="EndNoteBibliography"/>
        <w:spacing w:after="0"/>
        <w:ind w:left="720" w:hanging="720"/>
        <w:rPr>
          <w:noProof/>
        </w:rPr>
      </w:pPr>
      <w:r w:rsidRPr="009C6248">
        <w:rPr>
          <w:noProof/>
        </w:rPr>
        <w:t xml:space="preserve">Okechukwu, A., Abraham, I., Okechukwu, C., Magrath, P., Marrero, D. G., Farland, L. V., &amp; Alaofe, H. (2023). Extended Medicaid coverage will improve access but insufficient to enhance postpartum care utilization: a secondary analysis of the 2016-2019 Arizona Medicaid claims. </w:t>
      </w:r>
      <w:r w:rsidRPr="009C6248">
        <w:rPr>
          <w:i/>
          <w:noProof/>
        </w:rPr>
        <w:t>Front Public Health</w:t>
      </w:r>
      <w:r w:rsidRPr="009C6248">
        <w:rPr>
          <w:noProof/>
        </w:rPr>
        <w:t>,</w:t>
      </w:r>
      <w:r w:rsidRPr="009C6248">
        <w:rPr>
          <w:i/>
          <w:noProof/>
        </w:rPr>
        <w:t xml:space="preserve"> 11</w:t>
      </w:r>
      <w:r w:rsidRPr="009C6248">
        <w:rPr>
          <w:noProof/>
        </w:rPr>
        <w:t xml:space="preserve">, 1281574. </w:t>
      </w:r>
      <w:hyperlink r:id="rId7" w:history="1">
        <w:r w:rsidRPr="009C6248">
          <w:rPr>
            <w:rStyle w:val="Hyperlink"/>
            <w:noProof/>
          </w:rPr>
          <w:t>https://doi.org/10.3389/fpubh.2023.1281574</w:t>
        </w:r>
      </w:hyperlink>
      <w:r w:rsidRPr="009C6248">
        <w:rPr>
          <w:noProof/>
        </w:rPr>
        <w:t xml:space="preserve"> </w:t>
      </w:r>
    </w:p>
    <w:p w14:paraId="58CF8FED" w14:textId="65FD9B1D" w:rsidR="009C6248" w:rsidRPr="009C6248" w:rsidRDefault="009C6248" w:rsidP="009C6248">
      <w:pPr>
        <w:pStyle w:val="EndNoteBibliography"/>
        <w:ind w:left="720" w:hanging="720"/>
        <w:rPr>
          <w:noProof/>
        </w:rPr>
      </w:pPr>
      <w:r w:rsidRPr="009C6248">
        <w:rPr>
          <w:noProof/>
        </w:rPr>
        <w:t xml:space="preserve">Robbins, C. L., Deputy, N. P., Patel, R., Tong, V. T., Oakley, L. P., Yoon, J., Bui, L. N., Luck, J., &amp; Harvey, S. M. (2021). Postpartum Care Utilization Among Women with Medicaid-Funded Live Births in Oregon. </w:t>
      </w:r>
      <w:r w:rsidRPr="009C6248">
        <w:rPr>
          <w:i/>
          <w:noProof/>
        </w:rPr>
        <w:t>Matern Child Health J</w:t>
      </w:r>
      <w:r w:rsidRPr="009C6248">
        <w:rPr>
          <w:noProof/>
        </w:rPr>
        <w:t>,</w:t>
      </w:r>
      <w:r w:rsidRPr="009C6248">
        <w:rPr>
          <w:i/>
          <w:noProof/>
        </w:rPr>
        <w:t xml:space="preserve"> 25</w:t>
      </w:r>
      <w:r w:rsidRPr="009C6248">
        <w:rPr>
          <w:noProof/>
        </w:rPr>
        <w:t xml:space="preserve">(7), 1164-1173. </w:t>
      </w:r>
      <w:hyperlink r:id="rId8" w:history="1">
        <w:r w:rsidRPr="009C6248">
          <w:rPr>
            <w:rStyle w:val="Hyperlink"/>
            <w:noProof/>
          </w:rPr>
          <w:t>https://doi.org/10.1007/s10995-021-03128-0</w:t>
        </w:r>
      </w:hyperlink>
      <w:r w:rsidRPr="009C6248">
        <w:rPr>
          <w:noProof/>
        </w:rPr>
        <w:t xml:space="preserve"> </w:t>
      </w:r>
    </w:p>
    <w:p w14:paraId="700AD7F1" w14:textId="0BE12EDD" w:rsidR="009C6248" w:rsidRDefault="009C6248" w:rsidP="009C6248">
      <w:r>
        <w:fldChar w:fldCharType="end"/>
      </w:r>
    </w:p>
    <w:sectPr w:rsidR="009C6248" w:rsidSect="009C6248">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40339F"/>
    <w:multiLevelType w:val="multilevel"/>
    <w:tmpl w:val="1DD6E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94192E"/>
    <w:multiLevelType w:val="hybridMultilevel"/>
    <w:tmpl w:val="71F4374E"/>
    <w:lvl w:ilvl="0" w:tplc="31A6F498">
      <w:start w:val="2"/>
      <w:numFmt w:val="upperRoman"/>
      <w:lvlText w:val="%1."/>
      <w:lvlJc w:val="right"/>
      <w:pPr>
        <w:tabs>
          <w:tab w:val="num" w:pos="720"/>
        </w:tabs>
        <w:ind w:left="720" w:hanging="360"/>
      </w:pPr>
    </w:lvl>
    <w:lvl w:ilvl="1" w:tplc="18C83262" w:tentative="1">
      <w:start w:val="1"/>
      <w:numFmt w:val="decimal"/>
      <w:lvlText w:val="%2."/>
      <w:lvlJc w:val="left"/>
      <w:pPr>
        <w:tabs>
          <w:tab w:val="num" w:pos="1440"/>
        </w:tabs>
        <w:ind w:left="1440" w:hanging="360"/>
      </w:pPr>
    </w:lvl>
    <w:lvl w:ilvl="2" w:tplc="3D22C0CE" w:tentative="1">
      <w:start w:val="1"/>
      <w:numFmt w:val="decimal"/>
      <w:lvlText w:val="%3."/>
      <w:lvlJc w:val="left"/>
      <w:pPr>
        <w:tabs>
          <w:tab w:val="num" w:pos="2160"/>
        </w:tabs>
        <w:ind w:left="2160" w:hanging="360"/>
      </w:pPr>
    </w:lvl>
    <w:lvl w:ilvl="3" w:tplc="1BE69B12" w:tentative="1">
      <w:start w:val="1"/>
      <w:numFmt w:val="decimal"/>
      <w:lvlText w:val="%4."/>
      <w:lvlJc w:val="left"/>
      <w:pPr>
        <w:tabs>
          <w:tab w:val="num" w:pos="2880"/>
        </w:tabs>
        <w:ind w:left="2880" w:hanging="360"/>
      </w:pPr>
    </w:lvl>
    <w:lvl w:ilvl="4" w:tplc="8B1E7BBE" w:tentative="1">
      <w:start w:val="1"/>
      <w:numFmt w:val="decimal"/>
      <w:lvlText w:val="%5."/>
      <w:lvlJc w:val="left"/>
      <w:pPr>
        <w:tabs>
          <w:tab w:val="num" w:pos="3600"/>
        </w:tabs>
        <w:ind w:left="3600" w:hanging="360"/>
      </w:pPr>
    </w:lvl>
    <w:lvl w:ilvl="5" w:tplc="A066169A" w:tentative="1">
      <w:start w:val="1"/>
      <w:numFmt w:val="decimal"/>
      <w:lvlText w:val="%6."/>
      <w:lvlJc w:val="left"/>
      <w:pPr>
        <w:tabs>
          <w:tab w:val="num" w:pos="4320"/>
        </w:tabs>
        <w:ind w:left="4320" w:hanging="360"/>
      </w:pPr>
    </w:lvl>
    <w:lvl w:ilvl="6" w:tplc="560EB7C8" w:tentative="1">
      <w:start w:val="1"/>
      <w:numFmt w:val="decimal"/>
      <w:lvlText w:val="%7."/>
      <w:lvlJc w:val="left"/>
      <w:pPr>
        <w:tabs>
          <w:tab w:val="num" w:pos="5040"/>
        </w:tabs>
        <w:ind w:left="5040" w:hanging="360"/>
      </w:pPr>
    </w:lvl>
    <w:lvl w:ilvl="7" w:tplc="22348368" w:tentative="1">
      <w:start w:val="1"/>
      <w:numFmt w:val="decimal"/>
      <w:lvlText w:val="%8."/>
      <w:lvlJc w:val="left"/>
      <w:pPr>
        <w:tabs>
          <w:tab w:val="num" w:pos="5760"/>
        </w:tabs>
        <w:ind w:left="5760" w:hanging="360"/>
      </w:pPr>
    </w:lvl>
    <w:lvl w:ilvl="8" w:tplc="CEF63E74" w:tentative="1">
      <w:start w:val="1"/>
      <w:numFmt w:val="decimal"/>
      <w:lvlText w:val="%9."/>
      <w:lvlJc w:val="left"/>
      <w:pPr>
        <w:tabs>
          <w:tab w:val="num" w:pos="6480"/>
        </w:tabs>
        <w:ind w:left="6480" w:hanging="360"/>
      </w:pPr>
    </w:lvl>
  </w:abstractNum>
  <w:abstractNum w:abstractNumId="2" w15:restartNumberingAfterBreak="0">
    <w:nsid w:val="159E08DB"/>
    <w:multiLevelType w:val="hybridMultilevel"/>
    <w:tmpl w:val="F9F00F32"/>
    <w:lvl w:ilvl="0" w:tplc="6E8EC11E">
      <w:start w:val="3"/>
      <w:numFmt w:val="upperRoman"/>
      <w:lvlText w:val="%1."/>
      <w:lvlJc w:val="right"/>
      <w:pPr>
        <w:tabs>
          <w:tab w:val="num" w:pos="720"/>
        </w:tabs>
        <w:ind w:left="720" w:hanging="360"/>
      </w:pPr>
    </w:lvl>
    <w:lvl w:ilvl="1" w:tplc="51A21264" w:tentative="1">
      <w:start w:val="1"/>
      <w:numFmt w:val="decimal"/>
      <w:lvlText w:val="%2."/>
      <w:lvlJc w:val="left"/>
      <w:pPr>
        <w:tabs>
          <w:tab w:val="num" w:pos="1440"/>
        </w:tabs>
        <w:ind w:left="1440" w:hanging="360"/>
      </w:pPr>
    </w:lvl>
    <w:lvl w:ilvl="2" w:tplc="D8A24976" w:tentative="1">
      <w:start w:val="1"/>
      <w:numFmt w:val="decimal"/>
      <w:lvlText w:val="%3."/>
      <w:lvlJc w:val="left"/>
      <w:pPr>
        <w:tabs>
          <w:tab w:val="num" w:pos="2160"/>
        </w:tabs>
        <w:ind w:left="2160" w:hanging="360"/>
      </w:pPr>
    </w:lvl>
    <w:lvl w:ilvl="3" w:tplc="AC9A4470" w:tentative="1">
      <w:start w:val="1"/>
      <w:numFmt w:val="decimal"/>
      <w:lvlText w:val="%4."/>
      <w:lvlJc w:val="left"/>
      <w:pPr>
        <w:tabs>
          <w:tab w:val="num" w:pos="2880"/>
        </w:tabs>
        <w:ind w:left="2880" w:hanging="360"/>
      </w:pPr>
    </w:lvl>
    <w:lvl w:ilvl="4" w:tplc="D9923608" w:tentative="1">
      <w:start w:val="1"/>
      <w:numFmt w:val="decimal"/>
      <w:lvlText w:val="%5."/>
      <w:lvlJc w:val="left"/>
      <w:pPr>
        <w:tabs>
          <w:tab w:val="num" w:pos="3600"/>
        </w:tabs>
        <w:ind w:left="3600" w:hanging="360"/>
      </w:pPr>
    </w:lvl>
    <w:lvl w:ilvl="5" w:tplc="35CC1A36" w:tentative="1">
      <w:start w:val="1"/>
      <w:numFmt w:val="decimal"/>
      <w:lvlText w:val="%6."/>
      <w:lvlJc w:val="left"/>
      <w:pPr>
        <w:tabs>
          <w:tab w:val="num" w:pos="4320"/>
        </w:tabs>
        <w:ind w:left="4320" w:hanging="360"/>
      </w:pPr>
    </w:lvl>
    <w:lvl w:ilvl="6" w:tplc="E5A48A0C" w:tentative="1">
      <w:start w:val="1"/>
      <w:numFmt w:val="decimal"/>
      <w:lvlText w:val="%7."/>
      <w:lvlJc w:val="left"/>
      <w:pPr>
        <w:tabs>
          <w:tab w:val="num" w:pos="5040"/>
        </w:tabs>
        <w:ind w:left="5040" w:hanging="360"/>
      </w:pPr>
    </w:lvl>
    <w:lvl w:ilvl="7" w:tplc="905A54F0" w:tentative="1">
      <w:start w:val="1"/>
      <w:numFmt w:val="decimal"/>
      <w:lvlText w:val="%8."/>
      <w:lvlJc w:val="left"/>
      <w:pPr>
        <w:tabs>
          <w:tab w:val="num" w:pos="5760"/>
        </w:tabs>
        <w:ind w:left="5760" w:hanging="360"/>
      </w:pPr>
    </w:lvl>
    <w:lvl w:ilvl="8" w:tplc="D9285486" w:tentative="1">
      <w:start w:val="1"/>
      <w:numFmt w:val="decimal"/>
      <w:lvlText w:val="%9."/>
      <w:lvlJc w:val="left"/>
      <w:pPr>
        <w:tabs>
          <w:tab w:val="num" w:pos="6480"/>
        </w:tabs>
        <w:ind w:left="6480" w:hanging="360"/>
      </w:pPr>
    </w:lvl>
  </w:abstractNum>
  <w:abstractNum w:abstractNumId="3" w15:restartNumberingAfterBreak="0">
    <w:nsid w:val="19271FBC"/>
    <w:multiLevelType w:val="hybridMultilevel"/>
    <w:tmpl w:val="25EC302E"/>
    <w:lvl w:ilvl="0" w:tplc="74264136">
      <w:start w:val="2"/>
      <w:numFmt w:val="upperRoman"/>
      <w:lvlText w:val="%1&gt;"/>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9ED10F4"/>
    <w:multiLevelType w:val="hybridMultilevel"/>
    <w:tmpl w:val="2028E472"/>
    <w:lvl w:ilvl="0" w:tplc="6584186E">
      <w:start w:val="4"/>
      <w:numFmt w:val="upperRoman"/>
      <w:lvlText w:val="%1."/>
      <w:lvlJc w:val="right"/>
      <w:pPr>
        <w:tabs>
          <w:tab w:val="num" w:pos="720"/>
        </w:tabs>
        <w:ind w:left="720" w:hanging="360"/>
      </w:pPr>
    </w:lvl>
    <w:lvl w:ilvl="1" w:tplc="9FB67378" w:tentative="1">
      <w:start w:val="1"/>
      <w:numFmt w:val="decimal"/>
      <w:lvlText w:val="%2."/>
      <w:lvlJc w:val="left"/>
      <w:pPr>
        <w:tabs>
          <w:tab w:val="num" w:pos="1440"/>
        </w:tabs>
        <w:ind w:left="1440" w:hanging="360"/>
      </w:pPr>
    </w:lvl>
    <w:lvl w:ilvl="2" w:tplc="511E41FE" w:tentative="1">
      <w:start w:val="1"/>
      <w:numFmt w:val="decimal"/>
      <w:lvlText w:val="%3."/>
      <w:lvlJc w:val="left"/>
      <w:pPr>
        <w:tabs>
          <w:tab w:val="num" w:pos="2160"/>
        </w:tabs>
        <w:ind w:left="2160" w:hanging="360"/>
      </w:pPr>
    </w:lvl>
    <w:lvl w:ilvl="3" w:tplc="2C7E61E8" w:tentative="1">
      <w:start w:val="1"/>
      <w:numFmt w:val="decimal"/>
      <w:lvlText w:val="%4."/>
      <w:lvlJc w:val="left"/>
      <w:pPr>
        <w:tabs>
          <w:tab w:val="num" w:pos="2880"/>
        </w:tabs>
        <w:ind w:left="2880" w:hanging="360"/>
      </w:pPr>
    </w:lvl>
    <w:lvl w:ilvl="4" w:tplc="7BD62378" w:tentative="1">
      <w:start w:val="1"/>
      <w:numFmt w:val="decimal"/>
      <w:lvlText w:val="%5."/>
      <w:lvlJc w:val="left"/>
      <w:pPr>
        <w:tabs>
          <w:tab w:val="num" w:pos="3600"/>
        </w:tabs>
        <w:ind w:left="3600" w:hanging="360"/>
      </w:pPr>
    </w:lvl>
    <w:lvl w:ilvl="5" w:tplc="2710062C" w:tentative="1">
      <w:start w:val="1"/>
      <w:numFmt w:val="decimal"/>
      <w:lvlText w:val="%6."/>
      <w:lvlJc w:val="left"/>
      <w:pPr>
        <w:tabs>
          <w:tab w:val="num" w:pos="4320"/>
        </w:tabs>
        <w:ind w:left="4320" w:hanging="360"/>
      </w:pPr>
    </w:lvl>
    <w:lvl w:ilvl="6" w:tplc="3158489A" w:tentative="1">
      <w:start w:val="1"/>
      <w:numFmt w:val="decimal"/>
      <w:lvlText w:val="%7."/>
      <w:lvlJc w:val="left"/>
      <w:pPr>
        <w:tabs>
          <w:tab w:val="num" w:pos="5040"/>
        </w:tabs>
        <w:ind w:left="5040" w:hanging="360"/>
      </w:pPr>
    </w:lvl>
    <w:lvl w:ilvl="7" w:tplc="B694E6F8" w:tentative="1">
      <w:start w:val="1"/>
      <w:numFmt w:val="decimal"/>
      <w:lvlText w:val="%8."/>
      <w:lvlJc w:val="left"/>
      <w:pPr>
        <w:tabs>
          <w:tab w:val="num" w:pos="5760"/>
        </w:tabs>
        <w:ind w:left="5760" w:hanging="360"/>
      </w:pPr>
    </w:lvl>
    <w:lvl w:ilvl="8" w:tplc="47001E9E" w:tentative="1">
      <w:start w:val="1"/>
      <w:numFmt w:val="decimal"/>
      <w:lvlText w:val="%9."/>
      <w:lvlJc w:val="left"/>
      <w:pPr>
        <w:tabs>
          <w:tab w:val="num" w:pos="6480"/>
        </w:tabs>
        <w:ind w:left="6480" w:hanging="360"/>
      </w:pPr>
    </w:lvl>
  </w:abstractNum>
  <w:abstractNum w:abstractNumId="5" w15:restartNumberingAfterBreak="0">
    <w:nsid w:val="602F3AA0"/>
    <w:multiLevelType w:val="hybridMultilevel"/>
    <w:tmpl w:val="310C04F4"/>
    <w:lvl w:ilvl="0" w:tplc="A3DA4E4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18531862">
    <w:abstractNumId w:val="0"/>
    <w:lvlOverride w:ilvl="0">
      <w:lvl w:ilvl="0">
        <w:numFmt w:val="upperRoman"/>
        <w:lvlText w:val="%1."/>
        <w:lvlJc w:val="right"/>
      </w:lvl>
    </w:lvlOverride>
  </w:num>
  <w:num w:numId="2" w16cid:durableId="515538605">
    <w:abstractNumId w:val="1"/>
  </w:num>
  <w:num w:numId="3" w16cid:durableId="20934649">
    <w:abstractNumId w:val="2"/>
  </w:num>
  <w:num w:numId="4" w16cid:durableId="2050910925">
    <w:abstractNumId w:val="4"/>
  </w:num>
  <w:num w:numId="5" w16cid:durableId="2071541385">
    <w:abstractNumId w:val="5"/>
  </w:num>
  <w:num w:numId="6" w16cid:durableId="32632447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5epep9rc5rev8esaru55zwjrx92tedv2dpe&quot;&gt;My endnote library&lt;record-ids&gt;&lt;item&gt;52&lt;/item&gt;&lt;item&gt;53&lt;/item&gt;&lt;item&gt;54&lt;/item&gt;&lt;item&gt;55&lt;/item&gt;&lt;/record-ids&gt;&lt;/item&gt;&lt;/Libraries&gt;"/>
  </w:docVars>
  <w:rsids>
    <w:rsidRoot w:val="009C6248"/>
    <w:rsid w:val="000408A1"/>
    <w:rsid w:val="0004794B"/>
    <w:rsid w:val="000D6426"/>
    <w:rsid w:val="0012712E"/>
    <w:rsid w:val="002A60AE"/>
    <w:rsid w:val="00324F25"/>
    <w:rsid w:val="0036259E"/>
    <w:rsid w:val="00394C27"/>
    <w:rsid w:val="003C6FBF"/>
    <w:rsid w:val="0045002F"/>
    <w:rsid w:val="00483F28"/>
    <w:rsid w:val="00515C1A"/>
    <w:rsid w:val="00622117"/>
    <w:rsid w:val="0064458F"/>
    <w:rsid w:val="00967AA1"/>
    <w:rsid w:val="009C6248"/>
    <w:rsid w:val="00AB780B"/>
    <w:rsid w:val="00B066DC"/>
    <w:rsid w:val="00D332D0"/>
    <w:rsid w:val="00FE4C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8F873"/>
  <w15:chartTrackingRefBased/>
  <w15:docId w15:val="{31209F45-3792-844E-863C-8DC0762FA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624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624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624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624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624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624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624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624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624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624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624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624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624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624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624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624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624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6248"/>
    <w:rPr>
      <w:rFonts w:eastAsiaTheme="majorEastAsia" w:cstheme="majorBidi"/>
      <w:color w:val="272727" w:themeColor="text1" w:themeTint="D8"/>
    </w:rPr>
  </w:style>
  <w:style w:type="paragraph" w:styleId="Title">
    <w:name w:val="Title"/>
    <w:basedOn w:val="Normal"/>
    <w:next w:val="Normal"/>
    <w:link w:val="TitleChar"/>
    <w:uiPriority w:val="10"/>
    <w:qFormat/>
    <w:rsid w:val="009C624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624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624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624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6248"/>
    <w:pPr>
      <w:spacing w:before="160"/>
      <w:jc w:val="center"/>
    </w:pPr>
    <w:rPr>
      <w:i/>
      <w:iCs/>
      <w:color w:val="404040" w:themeColor="text1" w:themeTint="BF"/>
    </w:rPr>
  </w:style>
  <w:style w:type="character" w:customStyle="1" w:styleId="QuoteChar">
    <w:name w:val="Quote Char"/>
    <w:basedOn w:val="DefaultParagraphFont"/>
    <w:link w:val="Quote"/>
    <w:uiPriority w:val="29"/>
    <w:rsid w:val="009C6248"/>
    <w:rPr>
      <w:i/>
      <w:iCs/>
      <w:color w:val="404040" w:themeColor="text1" w:themeTint="BF"/>
    </w:rPr>
  </w:style>
  <w:style w:type="paragraph" w:styleId="ListParagraph">
    <w:name w:val="List Paragraph"/>
    <w:basedOn w:val="Normal"/>
    <w:uiPriority w:val="34"/>
    <w:qFormat/>
    <w:rsid w:val="009C6248"/>
    <w:pPr>
      <w:ind w:left="720"/>
      <w:contextualSpacing/>
    </w:pPr>
  </w:style>
  <w:style w:type="character" w:styleId="IntenseEmphasis">
    <w:name w:val="Intense Emphasis"/>
    <w:basedOn w:val="DefaultParagraphFont"/>
    <w:uiPriority w:val="21"/>
    <w:qFormat/>
    <w:rsid w:val="009C6248"/>
    <w:rPr>
      <w:i/>
      <w:iCs/>
      <w:color w:val="0F4761" w:themeColor="accent1" w:themeShade="BF"/>
    </w:rPr>
  </w:style>
  <w:style w:type="paragraph" w:styleId="IntenseQuote">
    <w:name w:val="Intense Quote"/>
    <w:basedOn w:val="Normal"/>
    <w:next w:val="Normal"/>
    <w:link w:val="IntenseQuoteChar"/>
    <w:uiPriority w:val="30"/>
    <w:qFormat/>
    <w:rsid w:val="009C624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6248"/>
    <w:rPr>
      <w:i/>
      <w:iCs/>
      <w:color w:val="0F4761" w:themeColor="accent1" w:themeShade="BF"/>
    </w:rPr>
  </w:style>
  <w:style w:type="character" w:styleId="IntenseReference">
    <w:name w:val="Intense Reference"/>
    <w:basedOn w:val="DefaultParagraphFont"/>
    <w:uiPriority w:val="32"/>
    <w:qFormat/>
    <w:rsid w:val="009C6248"/>
    <w:rPr>
      <w:b/>
      <w:bCs/>
      <w:smallCaps/>
      <w:color w:val="0F4761" w:themeColor="accent1" w:themeShade="BF"/>
      <w:spacing w:val="5"/>
    </w:rPr>
  </w:style>
  <w:style w:type="paragraph" w:styleId="NormalWeb">
    <w:name w:val="Normal (Web)"/>
    <w:basedOn w:val="Normal"/>
    <w:uiPriority w:val="99"/>
    <w:semiHidden/>
    <w:unhideWhenUsed/>
    <w:rsid w:val="009C6248"/>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apple-tab-span">
    <w:name w:val="apple-tab-span"/>
    <w:basedOn w:val="DefaultParagraphFont"/>
    <w:rsid w:val="009C6248"/>
  </w:style>
  <w:style w:type="paragraph" w:customStyle="1" w:styleId="EndNoteBibliographyTitle">
    <w:name w:val="EndNote Bibliography Title"/>
    <w:basedOn w:val="Normal"/>
    <w:link w:val="EndNoteBibliographyTitleChar"/>
    <w:rsid w:val="009C6248"/>
    <w:pPr>
      <w:spacing w:after="0"/>
      <w:jc w:val="center"/>
    </w:pPr>
    <w:rPr>
      <w:rFonts w:ascii="Aptos" w:hAnsi="Aptos"/>
    </w:rPr>
  </w:style>
  <w:style w:type="character" w:customStyle="1" w:styleId="EndNoteBibliographyTitleChar">
    <w:name w:val="EndNote Bibliography Title Char"/>
    <w:basedOn w:val="DefaultParagraphFont"/>
    <w:link w:val="EndNoteBibliographyTitle"/>
    <w:rsid w:val="009C6248"/>
    <w:rPr>
      <w:rFonts w:ascii="Aptos" w:hAnsi="Aptos"/>
    </w:rPr>
  </w:style>
  <w:style w:type="paragraph" w:customStyle="1" w:styleId="EndNoteBibliography">
    <w:name w:val="EndNote Bibliography"/>
    <w:basedOn w:val="Normal"/>
    <w:link w:val="EndNoteBibliographyChar"/>
    <w:rsid w:val="009C6248"/>
    <w:pPr>
      <w:spacing w:line="240" w:lineRule="auto"/>
    </w:pPr>
    <w:rPr>
      <w:rFonts w:ascii="Aptos" w:hAnsi="Aptos"/>
    </w:rPr>
  </w:style>
  <w:style w:type="character" w:customStyle="1" w:styleId="EndNoteBibliographyChar">
    <w:name w:val="EndNote Bibliography Char"/>
    <w:basedOn w:val="DefaultParagraphFont"/>
    <w:link w:val="EndNoteBibliography"/>
    <w:rsid w:val="009C6248"/>
    <w:rPr>
      <w:rFonts w:ascii="Aptos" w:hAnsi="Aptos"/>
    </w:rPr>
  </w:style>
  <w:style w:type="character" w:styleId="Hyperlink">
    <w:name w:val="Hyperlink"/>
    <w:basedOn w:val="DefaultParagraphFont"/>
    <w:uiPriority w:val="99"/>
    <w:unhideWhenUsed/>
    <w:rsid w:val="009C6248"/>
    <w:rPr>
      <w:color w:val="467886" w:themeColor="hyperlink"/>
      <w:u w:val="single"/>
    </w:rPr>
  </w:style>
  <w:style w:type="character" w:styleId="UnresolvedMention">
    <w:name w:val="Unresolved Mention"/>
    <w:basedOn w:val="DefaultParagraphFont"/>
    <w:uiPriority w:val="99"/>
    <w:semiHidden/>
    <w:unhideWhenUsed/>
    <w:rsid w:val="009C62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2751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s10995-021-03128-0" TargetMode="External"/><Relationship Id="rId3" Type="http://schemas.openxmlformats.org/officeDocument/2006/relationships/settings" Target="settings.xml"/><Relationship Id="rId7" Type="http://schemas.openxmlformats.org/officeDocument/2006/relationships/hyperlink" Target="https://doi.org/10.3389/fpubh.2023.128157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007/s40615-025-02670-9" TargetMode="External"/><Relationship Id="rId5" Type="http://schemas.openxmlformats.org/officeDocument/2006/relationships/hyperlink" Target="https://doi.org/10.1093/haschl/qxad020"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1277</Words>
  <Characters>7282</Characters>
  <Application>Microsoft Office Word</Application>
  <DocSecurity>0</DocSecurity>
  <Lines>60</Lines>
  <Paragraphs>17</Paragraphs>
  <ScaleCrop>false</ScaleCrop>
  <Company/>
  <LinksUpToDate>false</LinksUpToDate>
  <CharactersWithSpaces>8542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Lillian Linkous</dc:creator>
  <cp:keywords/>
  <dc:description/>
  <cp:lastModifiedBy>Lillian Linkous</cp:lastModifiedBy>
  <cp:revision>1</cp:revision>
  <dcterms:created xsi:type="dcterms:W3CDTF">2026-02-26T06:55:00Z</dcterms:created>
  <dcterms:modified xsi:type="dcterms:W3CDTF">2026-02-26T07:05:00Z</dcterms:modified>
</cp:coreProperties>
</file>